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1849" w14:textId="3118C409" w:rsidR="00E604A4" w:rsidRPr="00F56359" w:rsidRDefault="00000000" w:rsidP="00F5635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F56359">
        <w:rPr>
          <w:rFonts w:ascii="Times New Roman" w:hAnsi="Times New Roman" w:cs="Times New Roman"/>
          <w:b/>
          <w:bCs/>
          <w:i/>
          <w:iCs/>
        </w:rPr>
        <w:t>А</w:t>
      </w:r>
      <w:r w:rsidR="00F56359" w:rsidRPr="00F56359">
        <w:rPr>
          <w:rFonts w:ascii="Times New Roman" w:hAnsi="Times New Roman" w:cs="Times New Roman"/>
          <w:b/>
          <w:bCs/>
          <w:i/>
          <w:iCs/>
        </w:rPr>
        <w:t>.А.</w:t>
      </w:r>
      <w:r w:rsidRPr="00F56359">
        <w:rPr>
          <w:rFonts w:ascii="Times New Roman" w:hAnsi="Times New Roman" w:cs="Times New Roman"/>
          <w:b/>
          <w:bCs/>
          <w:i/>
          <w:iCs/>
        </w:rPr>
        <w:t xml:space="preserve"> Калашникова</w:t>
      </w:r>
    </w:p>
    <w:p w14:paraId="18737711" w14:textId="4D741CCD" w:rsidR="00F56359" w:rsidRPr="00F56359" w:rsidRDefault="00F56359" w:rsidP="00F56359">
      <w:pPr>
        <w:jc w:val="center"/>
        <w:rPr>
          <w:rFonts w:ascii="Times New Roman" w:hAnsi="Times New Roman" w:cs="Times New Roman"/>
          <w:i/>
          <w:iCs/>
        </w:rPr>
      </w:pPr>
      <w:r w:rsidRPr="00F56359">
        <w:rPr>
          <w:rFonts w:ascii="Times New Roman" w:hAnsi="Times New Roman" w:cs="Times New Roman"/>
          <w:i/>
          <w:iCs/>
        </w:rPr>
        <w:t>Кандидат исторических наук, независимый исследователь</w:t>
      </w:r>
    </w:p>
    <w:p w14:paraId="60A63377" w14:textId="357A99A4" w:rsidR="00F56359" w:rsidRPr="00F56359" w:rsidRDefault="00F56359" w:rsidP="00F56359">
      <w:pPr>
        <w:jc w:val="center"/>
        <w:rPr>
          <w:rFonts w:ascii="Times New Roman" w:hAnsi="Times New Roman" w:cs="Times New Roman"/>
          <w:i/>
          <w:iCs/>
        </w:rPr>
      </w:pPr>
      <w:hyperlink r:id="rId7" w:history="1">
        <w:r w:rsidRPr="00D536DC">
          <w:rPr>
            <w:rStyle w:val="af2"/>
            <w:rFonts w:ascii="Times New Roman" w:hAnsi="Times New Roman" w:cs="Times New Roman"/>
            <w:i/>
            <w:iCs/>
          </w:rPr>
          <w:t>carpenterson@yandex.ru</w:t>
        </w:r>
      </w:hyperlink>
      <w:r>
        <w:rPr>
          <w:rFonts w:ascii="Times New Roman" w:hAnsi="Times New Roman" w:cs="Times New Roman"/>
          <w:i/>
          <w:iCs/>
        </w:rPr>
        <w:t xml:space="preserve"> </w:t>
      </w:r>
    </w:p>
    <w:p w14:paraId="5EB1A8D1" w14:textId="77777777" w:rsidR="00F56359" w:rsidRDefault="00F56359" w:rsidP="00F56359">
      <w:pPr>
        <w:jc w:val="center"/>
        <w:rPr>
          <w:rFonts w:ascii="Times New Roman" w:hAnsi="Times New Roman" w:cs="Times New Roman"/>
        </w:rPr>
      </w:pPr>
    </w:p>
    <w:p w14:paraId="1F7FA859" w14:textId="77777777" w:rsidR="00E604A4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Голод и проблемы снабжения отдаленных сибирских острогов в 17 веке</w:t>
      </w:r>
    </w:p>
    <w:p w14:paraId="7F6A33AC" w14:textId="579C3723" w:rsidR="00E604A4" w:rsidRDefault="000000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снабжения – одна из самых острых проблем</w:t>
      </w:r>
      <w:r w:rsidR="00F563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постоянно возникавших в ходе завоевания Сибири. Чем дальше русские служилые люди продвигались на восток, тем сложнее было обеспечить их отряды продовольствием. Жалобы на голод были обычным сюжетом отписок и донесений – на него жаловались сборщики ясака, а также отряды служилых людей, путешествовавших между острогами. </w:t>
      </w:r>
      <w:r>
        <w:rPr>
          <w:rFonts w:ascii="Times New Roman" w:eastAsia="Times New Roman" w:hAnsi="Times New Roman" w:cs="Times New Roman"/>
          <w:lang w:eastAsia="ru-RU"/>
        </w:rPr>
        <w:t>С. В. Бахрушин</w:t>
      </w:r>
      <w:r w:rsidRPr="00F56359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описывая экспедиции ленских служилых людей за ясаком</w:t>
      </w:r>
      <w:r w:rsidRPr="00F56359">
        <w:rPr>
          <w:rFonts w:ascii="Times New Roman" w:eastAsia="Times New Roman" w:hAnsi="Times New Roman" w:cs="Times New Roman"/>
          <w:lang w:eastAsia="ru-RU"/>
        </w:rPr>
        <w:t>, отмечал, что они</w:t>
      </w:r>
      <w:r>
        <w:rPr>
          <w:rFonts w:ascii="Times New Roman" w:eastAsia="Times New Roman" w:hAnsi="Times New Roman" w:cs="Times New Roman"/>
          <w:lang w:eastAsia="ru-RU"/>
        </w:rPr>
        <w:t xml:space="preserve"> нередко терпели жестокие лишения</w:t>
      </w:r>
      <w:r w:rsidRPr="00F56359">
        <w:rPr>
          <w:rFonts w:ascii="Times New Roman" w:eastAsia="Times New Roman" w:hAnsi="Times New Roman" w:cs="Times New Roman"/>
          <w:lang w:eastAsia="ru-RU"/>
        </w:rPr>
        <w:t>: «</w:t>
      </w:r>
      <w:r>
        <w:rPr>
          <w:rFonts w:ascii="Times New Roman" w:eastAsia="Times New Roman" w:hAnsi="Times New Roman" w:cs="Times New Roman"/>
          <w:lang w:eastAsia="ru-RU"/>
        </w:rPr>
        <w:t>умирали голодною смертью, питались травой, кореньем и сосновою корою, души свои сквернили… и всякую скверную едь ели»</w:t>
      </w:r>
      <w:r w:rsidRPr="00F56359">
        <w:rPr>
          <w:rFonts w:ascii="Times New Roman" w:eastAsia="Times New Roman" w:hAnsi="Times New Roman" w:cs="Times New Roman"/>
          <w:lang w:eastAsia="ru-RU"/>
        </w:rPr>
        <w:t>.</w:t>
      </w:r>
      <w:r>
        <w:rPr>
          <w:rStyle w:val="af1"/>
          <w:rFonts w:ascii="Times New Roman" w:eastAsia="Times New Roman" w:hAnsi="Times New Roman" w:cs="Times New Roman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lang w:eastAsia="ru-RU"/>
        </w:rPr>
        <w:t xml:space="preserve"> Даже</w:t>
      </w:r>
      <w:r w:rsidRPr="00F56359">
        <w:rPr>
          <w:rFonts w:ascii="Times New Roman" w:eastAsia="Times New Roman" w:hAnsi="Times New Roman" w:cs="Times New Roman"/>
          <w:lang w:eastAsia="ru-RU"/>
        </w:rPr>
        <w:t xml:space="preserve"> такие высокопоставленные чиновники как</w:t>
      </w:r>
      <w:r>
        <w:rPr>
          <w:rFonts w:ascii="Times New Roman" w:hAnsi="Times New Roman" w:cs="Times New Roman"/>
        </w:rPr>
        <w:t xml:space="preserve"> первые якутские воеводы П. П. Головин и М. Б. Глебов, чей путь до Ленского волока занял больше года, в своих отписках постоянно жаловались на голод в дороге: «И пошли мы, государь, под Ленской волокъ нужны и бедны, наги и боси»; «И многие, государь, наша братья служилые люди с тое нужи и с роботы перецынжали и перепухли».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</w:p>
    <w:p w14:paraId="284D496B" w14:textId="77777777" w:rsidR="00E604A4" w:rsidRDefault="000000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Доставлять какие бы то ни было грузы, в том числе провиант, в Восточную Сибирь было чрезвычайно долго, сложно и дорого, поэтому заведение пашни было одним из способов решить проблему снабжения. Первые попытки выращивать хлеб в Сибири предпринимались уже в конце 16 века, сразу после начала завоевания. В наказах воеводам постоянно указывалось на необходимость разведки пашенных земель: «и земли на пашни высмотреть лутше».</w:t>
      </w:r>
      <w:r>
        <w:rPr>
          <w:rStyle w:val="af1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Хлеб пытались выращивать повсеместно, даже на побережье Охотского моря и на Камчатке. За исключением Приамурья в Сибири не было местного земледелия, </w:t>
      </w:r>
      <w:r>
        <w:rPr>
          <w:rFonts w:ascii="Times New Roman" w:hAnsi="Times New Roman" w:cs="Times New Roman"/>
        </w:rPr>
        <w:lastRenderedPageBreak/>
        <w:t xml:space="preserve">поэтому русские не могли перенимать местный опыт землепашества, им приходилось опираться на опыт земледелия в России и во многом полагаться на случай. Пригодность земли для пахоты определяли на глаз, а затем производили «опыт» – пробную распашку, когда засевался небольшой участок и в зависимости от урожая принималось решение заводить пашню или нет. </w:t>
      </w:r>
    </w:p>
    <w:p w14:paraId="38065222" w14:textId="77777777" w:rsidR="00E604A4" w:rsidRDefault="000000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Завести пашню на новом месте было чрезвычайно сложно: климатические условия, особенно в Восточной Сибири, были неблагоприятными, расчищать земли под пашню было тяжело (поэтому распахивали елани – поляны в лесу), крестьяне часто разбегались и умирали от тяжелого труда. Именно поэтому администрация острогов проявляла щедрость, предоставляя желающим заняться сельским хозяйством денежные ссуды, лошадей, семена и инвентарь. </w:t>
      </w:r>
    </w:p>
    <w:p w14:paraId="6589A808" w14:textId="77777777" w:rsidR="00E604A4" w:rsidRDefault="000000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Якутский острог является прекрасным объектом для исследования внедрения практик решения проблем снабжения, использовавшихся в других регионах Сибири. В ранних документах архива Якутской приказной избы сохранились сведения о </w:t>
      </w:r>
      <w:proofErr w:type="gramStart"/>
      <w:r>
        <w:rPr>
          <w:rFonts w:ascii="Times New Roman" w:hAnsi="Times New Roman" w:cs="Times New Roman"/>
        </w:rPr>
        <w:t>том</w:t>
      </w:r>
      <w:proofErr w:type="gramEnd"/>
      <w:r>
        <w:rPr>
          <w:rFonts w:ascii="Times New Roman" w:hAnsi="Times New Roman" w:cs="Times New Roman"/>
        </w:rPr>
        <w:t xml:space="preserve"> как первые якутские воеводы, столкнувшись с запросами разрешить пахать землю, допрашивали енисейских служилых людей, выясняя как в Енисейске было принято наделять людей землей, на каких условиях и какие документы при этом составлять. Процедура наделения землей была бюрократизирована: желающие заниматься хлебопашеством должны были составить челобитную, после положительной резолюции необходимо было найти поручителей и составить поручную грамоту, в которой детально описывались условия пользования землей. Из-за того, что Якутский острог был отдаленным и многие процессы в нем происходили позже, чем в других сибирских острогах, а его архив сравнительно хорошо сохранился, на </w:t>
      </w:r>
      <w:proofErr w:type="gramStart"/>
      <w:r>
        <w:rPr>
          <w:rFonts w:ascii="Times New Roman" w:hAnsi="Times New Roman" w:cs="Times New Roman"/>
        </w:rPr>
        <w:t>якутском  материале</w:t>
      </w:r>
      <w:proofErr w:type="gramEnd"/>
      <w:r>
        <w:rPr>
          <w:rFonts w:ascii="Times New Roman" w:hAnsi="Times New Roman" w:cs="Times New Roman"/>
        </w:rPr>
        <w:t xml:space="preserve"> видно внедрение практик употреблявшихся в других острогах.</w:t>
      </w:r>
    </w:p>
    <w:p w14:paraId="6D003842" w14:textId="77777777" w:rsidR="00E604A4" w:rsidRDefault="00E604A4">
      <w:pPr>
        <w:jc w:val="both"/>
        <w:rPr>
          <w:rFonts w:ascii="Times New Roman" w:hAnsi="Times New Roman" w:cs="Times New Roman"/>
        </w:rPr>
      </w:pPr>
    </w:p>
    <w:sectPr w:rsidR="00E604A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B60E" w14:textId="77777777" w:rsidR="003A6200" w:rsidRDefault="003A6200">
      <w:pPr>
        <w:spacing w:after="0" w:line="240" w:lineRule="auto"/>
      </w:pPr>
      <w:r>
        <w:separator/>
      </w:r>
    </w:p>
  </w:endnote>
  <w:endnote w:type="continuationSeparator" w:id="0">
    <w:p w14:paraId="2A4C0EF4" w14:textId="77777777" w:rsidR="003A6200" w:rsidRDefault="003A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Body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507E" w14:textId="77777777" w:rsidR="003A6200" w:rsidRDefault="003A6200">
      <w:pPr>
        <w:spacing w:after="0" w:line="240" w:lineRule="auto"/>
      </w:pPr>
      <w:r>
        <w:separator/>
      </w:r>
    </w:p>
  </w:footnote>
  <w:footnote w:type="continuationSeparator" w:id="0">
    <w:p w14:paraId="37FD498A" w14:textId="77777777" w:rsidR="003A6200" w:rsidRDefault="003A6200">
      <w:pPr>
        <w:spacing w:after="0" w:line="240" w:lineRule="auto"/>
      </w:pPr>
      <w:r>
        <w:continuationSeparator/>
      </w:r>
    </w:p>
  </w:footnote>
  <w:footnote w:id="1">
    <w:p w14:paraId="1824374B" w14:textId="77777777" w:rsidR="00E604A4" w:rsidRDefault="00000000">
      <w:pPr>
        <w:pStyle w:val="a8"/>
        <w:spacing w:after="0"/>
        <w:jc w:val="both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  <w:i/>
          <w:sz w:val="22"/>
          <w:szCs w:val="22"/>
        </w:rPr>
        <w:t>Бахрушин С. В.</w:t>
      </w:r>
      <w:r>
        <w:rPr>
          <w:rFonts w:ascii="Times New Roman" w:hAnsi="Times New Roman"/>
          <w:sz w:val="22"/>
          <w:szCs w:val="22"/>
        </w:rPr>
        <w:t xml:space="preserve"> Научные труды. М., 1955. Т. 3</w:t>
      </w:r>
      <w:r>
        <w:rPr>
          <w:rFonts w:ascii="Times New Roman" w:eastAsia="SimSun" w:hAnsi="Times New Roman"/>
          <w:color w:val="4D5156"/>
          <w:sz w:val="22"/>
          <w:szCs w:val="22"/>
          <w:shd w:val="clear" w:color="auto" w:fill="FFFFFF"/>
        </w:rPr>
        <w:t xml:space="preserve">. Избранные работы по истории Сибири </w:t>
      </w:r>
      <w:r>
        <w:rPr>
          <w:rFonts w:ascii="Times New Roman" w:eastAsia="SimSun" w:hAnsi="Times New Roman"/>
          <w:color w:val="4D5156"/>
          <w:sz w:val="22"/>
          <w:szCs w:val="22"/>
          <w:shd w:val="clear" w:color="auto" w:fill="FFFFFF"/>
          <w:lang w:val="en-US"/>
        </w:rPr>
        <w:t>XVI</w:t>
      </w: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eastAsia="SimSun" w:hAnsi="Times New Roman"/>
          <w:color w:val="4D5156"/>
          <w:sz w:val="22"/>
          <w:szCs w:val="22"/>
          <w:shd w:val="clear" w:color="auto" w:fill="FFFFFF"/>
          <w:lang w:val="en-US"/>
        </w:rPr>
        <w:t>XVII</w:t>
      </w:r>
      <w:r>
        <w:rPr>
          <w:rFonts w:ascii="Times New Roman" w:eastAsia="SimSun" w:hAnsi="Times New Roman"/>
          <w:color w:val="4D5156"/>
          <w:sz w:val="22"/>
          <w:szCs w:val="22"/>
          <w:shd w:val="clear" w:color="auto" w:fill="FFFFFF"/>
        </w:rPr>
        <w:t xml:space="preserve"> вв. </w:t>
      </w:r>
      <w:r>
        <w:rPr>
          <w:rFonts w:ascii="Times New Roman" w:hAnsi="Times New Roman"/>
          <w:sz w:val="22"/>
          <w:szCs w:val="22"/>
        </w:rPr>
        <w:t xml:space="preserve">Ч. 2. История народов Сибири </w:t>
      </w:r>
      <w:r>
        <w:rPr>
          <w:rFonts w:ascii="Times New Roman" w:eastAsia="SimSun" w:hAnsi="Times New Roman"/>
          <w:color w:val="4D5156"/>
          <w:sz w:val="22"/>
          <w:szCs w:val="22"/>
          <w:shd w:val="clear" w:color="auto" w:fill="FFFFFF"/>
          <w:lang w:val="en-US"/>
        </w:rPr>
        <w:t>XVI</w:t>
      </w: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eastAsia="SimSun" w:hAnsi="Times New Roman"/>
          <w:color w:val="4D5156"/>
          <w:sz w:val="22"/>
          <w:szCs w:val="22"/>
          <w:shd w:val="clear" w:color="auto" w:fill="FFFFFF"/>
          <w:lang w:val="en-US"/>
        </w:rPr>
        <w:t>XVII</w:t>
      </w:r>
      <w:r>
        <w:rPr>
          <w:rFonts w:ascii="Times New Roman" w:eastAsia="SimSun" w:hAnsi="Times New Roman"/>
          <w:color w:val="4D5156"/>
          <w:sz w:val="22"/>
          <w:szCs w:val="22"/>
          <w:shd w:val="clear" w:color="auto" w:fill="FFFFFF"/>
        </w:rPr>
        <w:t xml:space="preserve"> вв</w:t>
      </w:r>
      <w:r>
        <w:rPr>
          <w:rFonts w:ascii="Times New Roman" w:hAnsi="Times New Roman"/>
          <w:sz w:val="22"/>
          <w:szCs w:val="22"/>
        </w:rPr>
        <w:t>. С. 28.</w:t>
      </w:r>
    </w:p>
  </w:footnote>
  <w:footnote w:id="2">
    <w:p w14:paraId="406A0593" w14:textId="77777777" w:rsidR="00E604A4" w:rsidRDefault="00000000">
      <w:pPr>
        <w:pStyle w:val="a8"/>
        <w:spacing w:after="0"/>
        <w:rPr>
          <w:rFonts w:ascii="Times New Roman" w:hAnsi="Times New Roman"/>
          <w:sz w:val="20"/>
          <w:szCs w:val="20"/>
        </w:rPr>
      </w:pPr>
      <w:r>
        <w:rPr>
          <w:rStyle w:val="af1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Архив СПбИИ РАН. Ф. 160. Д. 20. Л. 1–4.</w:t>
      </w:r>
    </w:p>
  </w:footnote>
  <w:footnote w:id="3">
    <w:p w14:paraId="3E649D43" w14:textId="77777777" w:rsidR="00E604A4" w:rsidRDefault="00000000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1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Шунков В. И.</w:t>
      </w:r>
      <w:r>
        <w:rPr>
          <w:rFonts w:ascii="Times New Roman" w:hAnsi="Times New Roman" w:cs="Times New Roman"/>
          <w:sz w:val="20"/>
          <w:szCs w:val="20"/>
        </w:rPr>
        <w:t xml:space="preserve"> «Опыт» в сельском хозяйстве Сибири XVII века // Материалы по истории земледелия СССР. Сборник 1. 1952. С. 228.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A4"/>
    <w:rsid w:val="003A6200"/>
    <w:rsid w:val="00E604A4"/>
    <w:rsid w:val="00F56359"/>
    <w:rsid w:val="0B91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6E09"/>
  <w15:docId w15:val="{CEBBFD9E-23EE-4628-A8D5-30A3615A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0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+Body" w:hAnsiTheme="minorHAnsi" w:cstheme="minorBid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8">
    <w:name w:val="footnote text"/>
    <w:basedOn w:val="a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b">
    <w:name w:val="Subtitle"/>
    <w:basedOn w:val="a"/>
    <w:next w:val="a"/>
    <w:link w:val="ac"/>
    <w:uiPriority w:val="11"/>
    <w:qFormat/>
    <w:pPr>
      <w:spacing w:before="200"/>
    </w:pPr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styleId="ae">
    <w:name w:val="Title"/>
    <w:basedOn w:val="a"/>
    <w:next w:val="a"/>
    <w:link w:val="af"/>
    <w:uiPriority w:val="10"/>
    <w:qFormat/>
    <w:pPr>
      <w:spacing w:before="300"/>
      <w:contextualSpacing/>
    </w:pPr>
    <w:rPr>
      <w:sz w:val="48"/>
      <w:szCs w:val="4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character" w:styleId="af1">
    <w:name w:val="footnote reference"/>
    <w:uiPriority w:val="99"/>
    <w:unhideWhenUsed/>
    <w:qFormat/>
    <w:rPr>
      <w:vertAlign w:val="superscript"/>
    </w:r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8"/>
    <w:qFormat/>
    <w:pPr>
      <w:jc w:val="both"/>
    </w:pPr>
    <w:rPr>
      <w:rFonts w:eastAsiaTheme="minorEastAsia"/>
      <w:sz w:val="20"/>
    </w:rPr>
  </w:style>
  <w:style w:type="paragraph" w:customStyle="1" w:styleId="af4">
    <w:name w:val="давай же"/>
    <w:basedOn w:val="a8"/>
    <w:pPr>
      <w:jc w:val="both"/>
    </w:pPr>
    <w:rPr>
      <w:rFonts w:ascii="Times New Roman" w:eastAsiaTheme="minorEastAsia" w:hAnsi="Times New Roman"/>
      <w:sz w:val="20"/>
    </w:rPr>
  </w:style>
  <w:style w:type="paragraph" w:customStyle="1" w:styleId="af5">
    <w:name w:val="заголовки глав"/>
    <w:basedOn w:val="6"/>
    <w:next w:val="a"/>
    <w:pPr>
      <w:jc w:val="center"/>
    </w:pPr>
    <w:rPr>
      <w:rFonts w:ascii="Times New Roman" w:eastAsiaTheme="minorEastAsia" w:hAnsi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 Spacing"/>
    <w:uiPriority w:val="1"/>
    <w:qFormat/>
    <w:pPr>
      <w:spacing w:after="0" w:line="240" w:lineRule="auto"/>
    </w:pPr>
  </w:style>
  <w:style w:type="character" w:customStyle="1" w:styleId="af">
    <w:name w:val="Заголовок Знак"/>
    <w:basedOn w:val="a0"/>
    <w:link w:val="ae"/>
    <w:uiPriority w:val="10"/>
    <w:qFormat/>
    <w:rPr>
      <w:sz w:val="48"/>
      <w:szCs w:val="48"/>
    </w:rPr>
  </w:style>
  <w:style w:type="character" w:customStyle="1" w:styleId="ac">
    <w:name w:val="Подзаголовок Знак"/>
    <w:basedOn w:val="a0"/>
    <w:link w:val="ab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8">
    <w:name w:val="Intense Quote"/>
    <w:basedOn w:val="a"/>
    <w:next w:val="a"/>
    <w:link w:val="af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9">
    <w:name w:val="Выделенная цитата Знак"/>
    <w:link w:val="af8"/>
    <w:uiPriority w:val="30"/>
    <w:qFormat/>
    <w:rPr>
      <w:i/>
    </w:r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7">
    <w:name w:val="Нижний колонтитул Знак"/>
    <w:link w:val="a6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pPr>
      <w:spacing w:after="0" w:line="240" w:lineRule="auto"/>
    </w:pPr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pPr>
      <w:spacing w:after="0" w:line="240" w:lineRule="auto"/>
    </w:pPr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</w:style>
  <w:style w:type="character" w:styleId="afa">
    <w:name w:val="Unresolved Mention"/>
    <w:basedOn w:val="a0"/>
    <w:uiPriority w:val="99"/>
    <w:semiHidden/>
    <w:unhideWhenUsed/>
    <w:rsid w:val="00F56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penterson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imman</dc:creator>
  <cp:lastModifiedBy>Всеволод Емелин</cp:lastModifiedBy>
  <cp:revision>4</cp:revision>
  <dcterms:created xsi:type="dcterms:W3CDTF">2023-07-22T08:55:00Z</dcterms:created>
  <dcterms:modified xsi:type="dcterms:W3CDTF">2023-09-27T21:30:00Z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